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4042DE" w:rsidRPr="004042DE" w:rsidP="004042DE">
      <w:pPr>
        <w:spacing w:after="0" w:line="480" w:lineRule="auto"/>
        <w:jc w:val="center"/>
        <w:rPr>
          <w:rFonts w:ascii="Times New Roman" w:eastAsia="Times New Roman" w:hAnsi="Times New Roman" w:cs="Times New Roman"/>
          <w:color w:val="000000"/>
          <w:sz w:val="20"/>
          <w:szCs w:val="20"/>
          <w:bdr w:val="none" w:sz="0" w:space="0" w:color="auto" w:frame="1"/>
        </w:rPr>
      </w:pPr>
      <w:r w:rsidRPr="004042DE">
        <w:rPr>
          <w:rFonts w:ascii="Times New Roman" w:eastAsia="Times New Roman" w:hAnsi="Times New Roman" w:cs="Times New Roman"/>
          <w:bCs/>
          <w:color w:val="000000"/>
          <w:sz w:val="24"/>
          <w:szCs w:val="24"/>
          <w:bdr w:val="none" w:sz="0" w:space="0" w:color="auto" w:frame="1"/>
        </w:rPr>
        <w:t>Discussion Board Questions</w:t>
      </w:r>
    </w:p>
    <w:p w:rsidR="00192CF9" w:rsidRPr="004042DE" w:rsidP="00A55845">
      <w:pPr>
        <w:spacing w:line="480" w:lineRule="auto"/>
        <w:rPr>
          <w:rFonts w:ascii="Times New Roman" w:hAnsi="Times New Roman" w:cs="Times New Roman"/>
          <w:b/>
          <w:sz w:val="24"/>
          <w:szCs w:val="24"/>
        </w:rPr>
      </w:pPr>
      <w:r w:rsidRPr="004042DE">
        <w:rPr>
          <w:rFonts w:ascii="Times New Roman" w:hAnsi="Times New Roman" w:cs="Times New Roman"/>
          <w:b/>
          <w:sz w:val="24"/>
          <w:szCs w:val="24"/>
        </w:rPr>
        <w:t>Question 1</w:t>
      </w:r>
    </w:p>
    <w:p w:rsidR="0003424D" w:rsidRPr="004042DE" w:rsidP="00A55845">
      <w:pPr>
        <w:spacing w:line="480" w:lineRule="auto"/>
        <w:ind w:firstLine="720"/>
        <w:rPr>
          <w:rFonts w:ascii="Times New Roman" w:hAnsi="Times New Roman" w:cs="Times New Roman"/>
          <w:sz w:val="24"/>
          <w:szCs w:val="24"/>
        </w:rPr>
      </w:pPr>
      <w:r w:rsidRPr="004042DE">
        <w:rPr>
          <w:rFonts w:ascii="Times New Roman" w:hAnsi="Times New Roman" w:cs="Times New Roman"/>
          <w:sz w:val="24"/>
          <w:szCs w:val="24"/>
        </w:rPr>
        <w:t xml:space="preserve">The </w:t>
      </w:r>
      <w:r w:rsidRPr="004042DE" w:rsidR="00750A71">
        <w:rPr>
          <w:rFonts w:ascii="Times New Roman" w:hAnsi="Times New Roman" w:cs="Times New Roman"/>
          <w:sz w:val="24"/>
          <w:szCs w:val="24"/>
        </w:rPr>
        <w:t>Supreme Court</w:t>
      </w:r>
      <w:r w:rsidRPr="004042DE">
        <w:rPr>
          <w:rFonts w:ascii="Times New Roman" w:hAnsi="Times New Roman" w:cs="Times New Roman"/>
          <w:sz w:val="24"/>
          <w:szCs w:val="24"/>
        </w:rPr>
        <w:t xml:space="preserve"> ruled that a person would be considered </w:t>
      </w:r>
      <w:r w:rsidRPr="004042DE" w:rsidR="00750A71">
        <w:rPr>
          <w:rFonts w:ascii="Times New Roman" w:hAnsi="Times New Roman" w:cs="Times New Roman"/>
          <w:sz w:val="24"/>
          <w:szCs w:val="24"/>
        </w:rPr>
        <w:t>disabled if they are substantially limited to do a major life activity</w:t>
      </w:r>
      <w:r w:rsidRPr="004042DE" w:rsidR="00371DB2">
        <w:rPr>
          <w:rFonts w:ascii="Times New Roman" w:hAnsi="Times New Roman" w:cs="Times New Roman"/>
          <w:sz w:val="24"/>
          <w:szCs w:val="24"/>
        </w:rPr>
        <w:t xml:space="preserve"> which includes vision, </w:t>
      </w:r>
      <w:r w:rsidRPr="004042DE" w:rsidR="00750A71">
        <w:rPr>
          <w:rFonts w:ascii="Times New Roman" w:hAnsi="Times New Roman" w:cs="Times New Roman"/>
          <w:sz w:val="24"/>
          <w:szCs w:val="24"/>
        </w:rPr>
        <w:t xml:space="preserve">walking and working. </w:t>
      </w:r>
      <w:r w:rsidRPr="004042DE" w:rsidR="00371DB2">
        <w:rPr>
          <w:rFonts w:ascii="Times New Roman" w:hAnsi="Times New Roman" w:cs="Times New Roman"/>
          <w:sz w:val="24"/>
          <w:szCs w:val="24"/>
        </w:rPr>
        <w:t>On the contrary</w:t>
      </w:r>
      <w:r w:rsidRPr="004042DE" w:rsidR="00750A71">
        <w:rPr>
          <w:rFonts w:ascii="Times New Roman" w:hAnsi="Times New Roman" w:cs="Times New Roman"/>
          <w:sz w:val="24"/>
          <w:szCs w:val="24"/>
        </w:rPr>
        <w:t>, the Supreme Court also ordered even if all the correct measures wer</w:t>
      </w:r>
      <w:r w:rsidRPr="004042DE" w:rsidR="00371DB2">
        <w:rPr>
          <w:rFonts w:ascii="Times New Roman" w:hAnsi="Times New Roman" w:cs="Times New Roman"/>
          <w:sz w:val="24"/>
          <w:szCs w:val="24"/>
        </w:rPr>
        <w:t>e taken it did not</w:t>
      </w:r>
      <w:r w:rsidRPr="004042DE" w:rsidR="00750A71">
        <w:rPr>
          <w:rFonts w:ascii="Times New Roman" w:hAnsi="Times New Roman" w:cs="Times New Roman"/>
          <w:sz w:val="24"/>
          <w:szCs w:val="24"/>
        </w:rPr>
        <w:t xml:space="preserve"> mean that an indivi</w:t>
      </w:r>
      <w:r w:rsidRPr="004042DE" w:rsidR="00371DB2">
        <w:rPr>
          <w:rFonts w:ascii="Times New Roman" w:hAnsi="Times New Roman" w:cs="Times New Roman"/>
          <w:sz w:val="24"/>
          <w:szCs w:val="24"/>
        </w:rPr>
        <w:t>dual is not disabled. This conveyed</w:t>
      </w:r>
      <w:r w:rsidRPr="004042DE" w:rsidR="00750A71">
        <w:rPr>
          <w:rFonts w:ascii="Times New Roman" w:hAnsi="Times New Roman" w:cs="Times New Roman"/>
          <w:sz w:val="24"/>
          <w:szCs w:val="24"/>
        </w:rPr>
        <w:t xml:space="preserve"> that if an individual on prescribed medication has got side effects, </w:t>
      </w:r>
      <w:r w:rsidRPr="004042DE" w:rsidR="005D1394">
        <w:rPr>
          <w:rFonts w:ascii="Times New Roman" w:hAnsi="Times New Roman" w:cs="Times New Roman"/>
          <w:sz w:val="24"/>
          <w:szCs w:val="24"/>
        </w:rPr>
        <w:t xml:space="preserve">it limits them to work and </w:t>
      </w:r>
      <w:r w:rsidRPr="004042DE" w:rsidR="00750A71">
        <w:rPr>
          <w:rFonts w:ascii="Times New Roman" w:hAnsi="Times New Roman" w:cs="Times New Roman"/>
          <w:sz w:val="24"/>
          <w:szCs w:val="24"/>
        </w:rPr>
        <w:t xml:space="preserve">the Supreme Court refers to them as disabled. </w:t>
      </w:r>
      <w:r w:rsidRPr="004042DE" w:rsidR="00750A71">
        <w:rPr>
          <w:rFonts w:ascii="Times New Roman" w:hAnsi="Times New Roman" w:cs="Times New Roman"/>
          <w:sz w:val="24"/>
          <w:szCs w:val="24"/>
        </w:rPr>
        <w:t xml:space="preserve">Besides, </w:t>
      </w:r>
      <w:r w:rsidRPr="004042DE" w:rsidR="00F16CC0">
        <w:rPr>
          <w:rFonts w:ascii="Times New Roman" w:hAnsi="Times New Roman" w:cs="Times New Roman"/>
          <w:sz w:val="24"/>
          <w:szCs w:val="24"/>
        </w:rPr>
        <w:t xml:space="preserve">an individual who was </w:t>
      </w:r>
      <w:r w:rsidRPr="004042DE" w:rsidR="005D1394">
        <w:rPr>
          <w:rFonts w:ascii="Times New Roman" w:hAnsi="Times New Roman" w:cs="Times New Roman"/>
          <w:sz w:val="24"/>
          <w:szCs w:val="24"/>
        </w:rPr>
        <w:t>not</w:t>
      </w:r>
      <w:r w:rsidRPr="004042DE" w:rsidR="00F16CC0">
        <w:rPr>
          <w:rFonts w:ascii="Times New Roman" w:hAnsi="Times New Roman" w:cs="Times New Roman"/>
          <w:sz w:val="24"/>
          <w:szCs w:val="24"/>
        </w:rPr>
        <w:t xml:space="preserve"> disabled would be regarded as disabled as the Supreme Court ruled</w:t>
      </w:r>
      <w:r w:rsidRPr="004042DE" w:rsidR="00725458">
        <w:rPr>
          <w:rFonts w:ascii="Times New Roman" w:hAnsi="Times New Roman" w:cs="Times New Roman"/>
          <w:sz w:val="24"/>
          <w:szCs w:val="24"/>
        </w:rPr>
        <w:t xml:space="preserve"> (</w:t>
      </w:r>
      <w:r w:rsidRPr="004042DE" w:rsidR="00725458">
        <w:rPr>
          <w:rFonts w:ascii="Times New Roman" w:hAnsi="Times New Roman" w:cs="Times New Roman"/>
          <w:sz w:val="24"/>
          <w:szCs w:val="24"/>
        </w:rPr>
        <w:t>Emens</w:t>
      </w:r>
      <w:r w:rsidRPr="004042DE" w:rsidR="00725458">
        <w:rPr>
          <w:rFonts w:ascii="Times New Roman" w:hAnsi="Times New Roman" w:cs="Times New Roman"/>
          <w:sz w:val="24"/>
          <w:szCs w:val="24"/>
        </w:rPr>
        <w:t>,</w:t>
      </w:r>
      <w:r w:rsidRPr="004042DE" w:rsidR="00725458">
        <w:rPr>
          <w:rFonts w:ascii="Times New Roman" w:hAnsi="Times New Roman" w:cs="Times New Roman"/>
          <w:sz w:val="24"/>
          <w:szCs w:val="24"/>
        </w:rPr>
        <w:t xml:space="preserve"> 2012)</w:t>
      </w:r>
      <w:r w:rsidRPr="004042DE" w:rsidR="00F16CC0">
        <w:rPr>
          <w:rFonts w:ascii="Times New Roman" w:hAnsi="Times New Roman" w:cs="Times New Roman"/>
          <w:sz w:val="24"/>
          <w:szCs w:val="24"/>
        </w:rPr>
        <w:t xml:space="preserve">. </w:t>
      </w:r>
      <w:r w:rsidRPr="004042DE" w:rsidR="00371DB2">
        <w:rPr>
          <w:rFonts w:ascii="Times New Roman" w:hAnsi="Times New Roman" w:cs="Times New Roman"/>
          <w:sz w:val="24"/>
          <w:szCs w:val="24"/>
        </w:rPr>
        <w:t xml:space="preserve">For example, individual mitigating effects </w:t>
      </w:r>
      <w:r w:rsidRPr="004042DE" w:rsidR="00F16CC0">
        <w:rPr>
          <w:rFonts w:ascii="Times New Roman" w:hAnsi="Times New Roman" w:cs="Times New Roman"/>
          <w:sz w:val="24"/>
          <w:szCs w:val="24"/>
        </w:rPr>
        <w:t xml:space="preserve">such as wearing of eyeglasses would still be protected by ADA. </w:t>
      </w:r>
      <w:r w:rsidRPr="004042DE" w:rsidR="007A108C">
        <w:rPr>
          <w:rFonts w:ascii="Times New Roman" w:hAnsi="Times New Roman" w:cs="Times New Roman"/>
          <w:sz w:val="24"/>
          <w:szCs w:val="24"/>
        </w:rPr>
        <w:t>Also</w:t>
      </w:r>
      <w:r w:rsidRPr="004042DE" w:rsidR="00371DB2">
        <w:rPr>
          <w:rFonts w:ascii="Times New Roman" w:hAnsi="Times New Roman" w:cs="Times New Roman"/>
          <w:sz w:val="24"/>
          <w:szCs w:val="24"/>
        </w:rPr>
        <w:t>,</w:t>
      </w:r>
      <w:r w:rsidRPr="004042DE" w:rsidR="007A108C">
        <w:rPr>
          <w:rFonts w:ascii="Times New Roman" w:hAnsi="Times New Roman" w:cs="Times New Roman"/>
          <w:sz w:val="24"/>
          <w:szCs w:val="24"/>
        </w:rPr>
        <w:t xml:space="preserve"> the </w:t>
      </w:r>
      <w:r w:rsidRPr="004042DE">
        <w:rPr>
          <w:rFonts w:ascii="Times New Roman" w:hAnsi="Times New Roman" w:cs="Times New Roman"/>
          <w:sz w:val="24"/>
          <w:szCs w:val="24"/>
        </w:rPr>
        <w:t>Supreme Court</w:t>
      </w:r>
      <w:r w:rsidRPr="004042DE" w:rsidR="007A108C">
        <w:rPr>
          <w:rFonts w:ascii="Times New Roman" w:hAnsi="Times New Roman" w:cs="Times New Roman"/>
          <w:sz w:val="24"/>
          <w:szCs w:val="24"/>
        </w:rPr>
        <w:t xml:space="preserve"> ruled th</w:t>
      </w:r>
      <w:r w:rsidRPr="004042DE">
        <w:rPr>
          <w:rFonts w:ascii="Times New Roman" w:hAnsi="Times New Roman" w:cs="Times New Roman"/>
          <w:sz w:val="24"/>
          <w:szCs w:val="24"/>
        </w:rPr>
        <w:t xml:space="preserve">at the benefits of disability are incompatible </w:t>
      </w:r>
      <w:r w:rsidRPr="004042DE" w:rsidR="00371DB2">
        <w:rPr>
          <w:rFonts w:ascii="Times New Roman" w:hAnsi="Times New Roman" w:cs="Times New Roman"/>
          <w:sz w:val="24"/>
          <w:szCs w:val="24"/>
        </w:rPr>
        <w:t>with ADA disability which meant</w:t>
      </w:r>
      <w:r w:rsidRPr="004042DE">
        <w:rPr>
          <w:rFonts w:ascii="Times New Roman" w:hAnsi="Times New Roman" w:cs="Times New Roman"/>
          <w:sz w:val="24"/>
          <w:szCs w:val="24"/>
        </w:rPr>
        <w:t xml:space="preserve"> that an employee who receives benefits of disability must prove that they are unable to work.</w:t>
      </w:r>
    </w:p>
    <w:p w:rsidR="00F01183" w:rsidRPr="004042DE" w:rsidP="00A55845">
      <w:pPr>
        <w:spacing w:line="480" w:lineRule="auto"/>
        <w:ind w:firstLine="720"/>
        <w:rPr>
          <w:rFonts w:ascii="Times New Roman" w:hAnsi="Times New Roman" w:cs="Times New Roman"/>
          <w:sz w:val="24"/>
          <w:szCs w:val="24"/>
        </w:rPr>
      </w:pPr>
      <w:r w:rsidRPr="004042DE">
        <w:rPr>
          <w:rFonts w:ascii="Times New Roman" w:hAnsi="Times New Roman" w:cs="Times New Roman"/>
          <w:sz w:val="24"/>
          <w:szCs w:val="24"/>
        </w:rPr>
        <w:t>ADA Amendment Act of 2008 was i</w:t>
      </w:r>
      <w:r w:rsidRPr="004042DE" w:rsidR="00371DB2">
        <w:rPr>
          <w:rFonts w:ascii="Times New Roman" w:hAnsi="Times New Roman" w:cs="Times New Roman"/>
          <w:sz w:val="24"/>
          <w:szCs w:val="24"/>
        </w:rPr>
        <w:t>n response to the Supreme Court</w:t>
      </w:r>
      <w:r w:rsidRPr="004042DE">
        <w:rPr>
          <w:rFonts w:ascii="Times New Roman" w:hAnsi="Times New Roman" w:cs="Times New Roman"/>
          <w:sz w:val="24"/>
          <w:szCs w:val="24"/>
        </w:rPr>
        <w:t xml:space="preserve"> rules of narrowing the individuals eligible for protection against discrimination.</w:t>
      </w:r>
      <w:r w:rsidRPr="004042DE" w:rsidR="00C53A44">
        <w:rPr>
          <w:rFonts w:ascii="Times New Roman" w:hAnsi="Times New Roman" w:cs="Times New Roman"/>
          <w:sz w:val="24"/>
          <w:szCs w:val="24"/>
        </w:rPr>
        <w:t xml:space="preserve"> The first amendment was that impairments were to be checked carefully </w:t>
      </w:r>
      <w:r w:rsidRPr="004042DE" w:rsidR="00371DB2">
        <w:rPr>
          <w:rFonts w:ascii="Times New Roman" w:hAnsi="Times New Roman" w:cs="Times New Roman"/>
          <w:sz w:val="24"/>
          <w:szCs w:val="24"/>
        </w:rPr>
        <w:t xml:space="preserve">and </w:t>
      </w:r>
      <w:r w:rsidRPr="004042DE" w:rsidR="00C53A44">
        <w:rPr>
          <w:rFonts w:ascii="Times New Roman" w:hAnsi="Times New Roman" w:cs="Times New Roman"/>
          <w:sz w:val="24"/>
          <w:szCs w:val="24"/>
        </w:rPr>
        <w:t>the right remedy of the disability woul</w:t>
      </w:r>
      <w:r w:rsidRPr="004042DE" w:rsidR="00371DB2">
        <w:rPr>
          <w:rFonts w:ascii="Times New Roman" w:hAnsi="Times New Roman" w:cs="Times New Roman"/>
          <w:sz w:val="24"/>
          <w:szCs w:val="24"/>
        </w:rPr>
        <w:t>d be provided</w:t>
      </w:r>
      <w:r w:rsidRPr="004042DE" w:rsidR="00725458">
        <w:rPr>
          <w:rFonts w:ascii="Times New Roman" w:hAnsi="Times New Roman" w:cs="Times New Roman"/>
          <w:sz w:val="24"/>
          <w:szCs w:val="24"/>
        </w:rPr>
        <w:t xml:space="preserve"> (</w:t>
      </w:r>
      <w:r w:rsidRPr="004042DE" w:rsidR="00725458">
        <w:rPr>
          <w:rFonts w:ascii="Times New Roman" w:hAnsi="Times New Roman" w:cs="Times New Roman"/>
          <w:sz w:val="24"/>
          <w:szCs w:val="24"/>
        </w:rPr>
        <w:t>Emens</w:t>
      </w:r>
      <w:r w:rsidRPr="004042DE" w:rsidR="00725458">
        <w:rPr>
          <w:rFonts w:ascii="Times New Roman" w:hAnsi="Times New Roman" w:cs="Times New Roman"/>
          <w:sz w:val="24"/>
          <w:szCs w:val="24"/>
        </w:rPr>
        <w:t>,</w:t>
      </w:r>
      <w:r w:rsidRPr="004042DE" w:rsidR="00725458">
        <w:rPr>
          <w:rFonts w:ascii="Times New Roman" w:hAnsi="Times New Roman" w:cs="Times New Roman"/>
          <w:sz w:val="24"/>
          <w:szCs w:val="24"/>
        </w:rPr>
        <w:t xml:space="preserve"> 2012)</w:t>
      </w:r>
      <w:r w:rsidRPr="004042DE" w:rsidR="00371DB2">
        <w:rPr>
          <w:rFonts w:ascii="Times New Roman" w:hAnsi="Times New Roman" w:cs="Times New Roman"/>
          <w:sz w:val="24"/>
          <w:szCs w:val="24"/>
        </w:rPr>
        <w:t>. Also</w:t>
      </w:r>
      <w:r w:rsidRPr="004042DE" w:rsidR="00C53A44">
        <w:rPr>
          <w:rFonts w:ascii="Times New Roman" w:hAnsi="Times New Roman" w:cs="Times New Roman"/>
          <w:sz w:val="24"/>
          <w:szCs w:val="24"/>
        </w:rPr>
        <w:t xml:space="preserve">, the legislature puts it out clear that </w:t>
      </w:r>
      <w:r w:rsidRPr="004042DE" w:rsidR="00371DB2">
        <w:rPr>
          <w:rFonts w:ascii="Times New Roman" w:hAnsi="Times New Roman" w:cs="Times New Roman"/>
          <w:sz w:val="24"/>
          <w:szCs w:val="24"/>
        </w:rPr>
        <w:t>impairment</w:t>
      </w:r>
      <w:r w:rsidRPr="004042DE" w:rsidR="00C53A44">
        <w:rPr>
          <w:rFonts w:ascii="Times New Roman" w:hAnsi="Times New Roman" w:cs="Times New Roman"/>
          <w:sz w:val="24"/>
          <w:szCs w:val="24"/>
        </w:rPr>
        <w:t xml:space="preserve"> is a disability if it limits a major life activity substantially.</w:t>
      </w:r>
      <w:r w:rsidRPr="004042DE" w:rsidR="00A55845">
        <w:rPr>
          <w:rFonts w:ascii="Times New Roman" w:hAnsi="Times New Roman" w:cs="Times New Roman"/>
          <w:sz w:val="24"/>
          <w:szCs w:val="24"/>
        </w:rPr>
        <w:t xml:space="preserve"> </w:t>
      </w:r>
      <w:r w:rsidRPr="004042DE" w:rsidR="00535500">
        <w:rPr>
          <w:rFonts w:ascii="Times New Roman" w:hAnsi="Times New Roman" w:cs="Times New Roman"/>
          <w:sz w:val="24"/>
          <w:szCs w:val="24"/>
        </w:rPr>
        <w:t>ADA dismisses the limitations an individual was to show for them to be regarded as disabled. This means that an individual must not necessarily be mentally or physically impaired to perform their</w:t>
      </w:r>
      <w:r w:rsidRPr="004042DE" w:rsidR="0043425B">
        <w:rPr>
          <w:rFonts w:ascii="Times New Roman" w:hAnsi="Times New Roman" w:cs="Times New Roman"/>
          <w:sz w:val="24"/>
          <w:szCs w:val="24"/>
        </w:rPr>
        <w:t xml:space="preserve"> daily task. Again</w:t>
      </w:r>
      <w:r w:rsidRPr="004042DE" w:rsidR="00535500">
        <w:rPr>
          <w:rFonts w:ascii="Times New Roman" w:hAnsi="Times New Roman" w:cs="Times New Roman"/>
          <w:sz w:val="24"/>
          <w:szCs w:val="24"/>
        </w:rPr>
        <w:t xml:space="preserve">, ADA rejects </w:t>
      </w:r>
      <w:r w:rsidRPr="004042DE">
        <w:rPr>
          <w:rFonts w:ascii="Times New Roman" w:hAnsi="Times New Roman" w:cs="Times New Roman"/>
          <w:sz w:val="24"/>
          <w:szCs w:val="24"/>
        </w:rPr>
        <w:t xml:space="preserve">the claim that a person having </w:t>
      </w:r>
      <w:r w:rsidRPr="004042DE" w:rsidR="005D1394">
        <w:rPr>
          <w:rFonts w:ascii="Times New Roman" w:hAnsi="Times New Roman" w:cs="Times New Roman"/>
          <w:sz w:val="24"/>
          <w:szCs w:val="24"/>
        </w:rPr>
        <w:t>impairment</w:t>
      </w:r>
      <w:r w:rsidRPr="004042DE">
        <w:rPr>
          <w:rFonts w:ascii="Times New Roman" w:hAnsi="Times New Roman" w:cs="Times New Roman"/>
          <w:sz w:val="24"/>
          <w:szCs w:val="24"/>
        </w:rPr>
        <w:t xml:space="preserve"> must be accompanied by</w:t>
      </w:r>
      <w:r w:rsidR="006F23FA">
        <w:rPr>
          <w:rFonts w:ascii="Times New Roman" w:hAnsi="Times New Roman" w:cs="Times New Roman"/>
          <w:sz w:val="24"/>
          <w:szCs w:val="24"/>
        </w:rPr>
        <w:t xml:space="preserve"> a demonstration of </w:t>
      </w:r>
      <w:r w:rsidR="006F23FA">
        <w:rPr>
          <w:rFonts w:ascii="Times New Roman" w:hAnsi="Times New Roman" w:cs="Times New Roman"/>
          <w:sz w:val="24"/>
          <w:szCs w:val="24"/>
        </w:rPr>
        <w:t>a</w:t>
      </w:r>
      <w:r w:rsidR="006F23FA">
        <w:rPr>
          <w:rFonts w:ascii="Times New Roman" w:hAnsi="Times New Roman" w:cs="Times New Roman"/>
          <w:sz w:val="24"/>
          <w:szCs w:val="24"/>
        </w:rPr>
        <w:t>n adequate</w:t>
      </w:r>
      <w:r w:rsidRPr="004042DE">
        <w:rPr>
          <w:rFonts w:ascii="Times New Roman" w:hAnsi="Times New Roman" w:cs="Times New Roman"/>
          <w:sz w:val="24"/>
          <w:szCs w:val="24"/>
        </w:rPr>
        <w:t xml:space="preserve"> limitation</w:t>
      </w:r>
      <w:r w:rsidR="006F23FA">
        <w:rPr>
          <w:rFonts w:ascii="Times New Roman" w:hAnsi="Times New Roman" w:cs="Times New Roman"/>
          <w:sz w:val="24"/>
          <w:szCs w:val="24"/>
        </w:rPr>
        <w:t xml:space="preserve"> to</w:t>
      </w:r>
      <w:r w:rsidRPr="004042DE" w:rsidR="005D1394">
        <w:rPr>
          <w:rFonts w:ascii="Times New Roman" w:hAnsi="Times New Roman" w:cs="Times New Roman"/>
          <w:sz w:val="24"/>
          <w:szCs w:val="24"/>
        </w:rPr>
        <w:t xml:space="preserve"> a life activity</w:t>
      </w:r>
      <w:r w:rsidRPr="004042DE">
        <w:rPr>
          <w:rFonts w:ascii="Times New Roman" w:hAnsi="Times New Roman" w:cs="Times New Roman"/>
          <w:sz w:val="24"/>
          <w:szCs w:val="24"/>
        </w:rPr>
        <w:t>.</w:t>
      </w:r>
      <w:bookmarkStart w:id="0" w:name="_GoBack"/>
      <w:bookmarkEnd w:id="0"/>
    </w:p>
    <w:p w:rsidR="001223B5" w:rsidRPr="004042DE" w:rsidP="00ED25F6">
      <w:pPr>
        <w:spacing w:line="480" w:lineRule="auto"/>
        <w:ind w:left="720" w:hanging="720"/>
        <w:rPr>
          <w:rFonts w:ascii="Times New Roman" w:hAnsi="Times New Roman" w:cs="Times New Roman"/>
          <w:sz w:val="24"/>
          <w:szCs w:val="24"/>
        </w:rPr>
      </w:pPr>
      <w:r w:rsidRPr="004042DE">
        <w:rPr>
          <w:rFonts w:ascii="Times New Roman" w:hAnsi="Times New Roman" w:cs="Times New Roman"/>
          <w:sz w:val="24"/>
          <w:szCs w:val="24"/>
        </w:rPr>
        <w:t>Emens</w:t>
      </w:r>
      <w:r w:rsidRPr="004042DE">
        <w:rPr>
          <w:rFonts w:ascii="Times New Roman" w:hAnsi="Times New Roman" w:cs="Times New Roman"/>
          <w:sz w:val="24"/>
          <w:szCs w:val="24"/>
        </w:rPr>
        <w:t xml:space="preserve">, E.F. (2012). </w:t>
      </w:r>
      <w:r w:rsidRPr="004042DE">
        <w:rPr>
          <w:rFonts w:ascii="Times New Roman" w:hAnsi="Times New Roman" w:cs="Times New Roman"/>
          <w:sz w:val="24"/>
          <w:szCs w:val="24"/>
        </w:rPr>
        <w:t>EVOLUTONS IN ANTIDISCRIMINATION LAW IN EUROPE AND NORTH AMERICA: Disabling Attitudes: U.S. Disability Law and the ADA Amendments Act+</w:t>
      </w:r>
      <w:r w:rsidRPr="004042DE">
        <w:rPr>
          <w:rFonts w:ascii="Times New Roman" w:hAnsi="Times New Roman" w:cs="Times New Roman"/>
          <w:sz w:val="24"/>
          <w:szCs w:val="24"/>
        </w:rPr>
        <w:t xml:space="preserve">. </w:t>
      </w:r>
      <w:r w:rsidRPr="004042DE">
        <w:rPr>
          <w:rFonts w:ascii="Times New Roman" w:hAnsi="Times New Roman" w:cs="Times New Roman"/>
          <w:sz w:val="24"/>
          <w:szCs w:val="24"/>
        </w:rPr>
        <w:t>+ DOI http://dx.doi.org/10.5131/AJCL.2011.0020</w:t>
      </w:r>
      <w:r w:rsidRPr="004042DE" w:rsidR="00725458">
        <w:rPr>
          <w:rFonts w:ascii="Times New Roman" w:hAnsi="Times New Roman" w:cs="Times New Roman"/>
          <w:sz w:val="24"/>
          <w:szCs w:val="24"/>
        </w:rPr>
        <w:t>.</w:t>
      </w:r>
    </w:p>
    <w:p w:rsidR="00BA7F39" w:rsidRPr="004042DE" w:rsidP="00371DB2">
      <w:pPr>
        <w:spacing w:line="480" w:lineRule="auto"/>
        <w:rPr>
          <w:rFonts w:ascii="Times New Roman" w:hAnsi="Times New Roman" w:cs="Times New Roman"/>
          <w:b/>
          <w:sz w:val="24"/>
          <w:szCs w:val="24"/>
        </w:rPr>
      </w:pPr>
      <w:r w:rsidRPr="004042DE">
        <w:rPr>
          <w:rFonts w:ascii="Times New Roman" w:hAnsi="Times New Roman" w:cs="Times New Roman"/>
          <w:b/>
          <w:sz w:val="24"/>
          <w:szCs w:val="24"/>
        </w:rPr>
        <w:t>Question 2</w:t>
      </w:r>
    </w:p>
    <w:p w:rsidR="00284E0B" w:rsidRPr="004042DE" w:rsidP="00371DB2">
      <w:pPr>
        <w:spacing w:line="480" w:lineRule="auto"/>
        <w:rPr>
          <w:rFonts w:ascii="Times New Roman" w:hAnsi="Times New Roman" w:cs="Times New Roman"/>
          <w:sz w:val="24"/>
          <w:szCs w:val="24"/>
        </w:rPr>
      </w:pPr>
      <w:r w:rsidRPr="004042DE">
        <w:rPr>
          <w:rFonts w:ascii="Times New Roman" w:hAnsi="Times New Roman" w:cs="Times New Roman"/>
          <w:sz w:val="24"/>
          <w:szCs w:val="24"/>
        </w:rPr>
        <w:tab/>
      </w:r>
      <w:r w:rsidRPr="004042DE">
        <w:rPr>
          <w:rFonts w:ascii="Times New Roman" w:hAnsi="Times New Roman" w:cs="Times New Roman"/>
          <w:sz w:val="24"/>
          <w:szCs w:val="24"/>
        </w:rPr>
        <w:t>Since the human and legal rights appro</w:t>
      </w:r>
      <w:r w:rsidRPr="004042DE">
        <w:rPr>
          <w:rFonts w:ascii="Times New Roman" w:hAnsi="Times New Roman" w:cs="Times New Roman"/>
          <w:sz w:val="24"/>
          <w:szCs w:val="24"/>
        </w:rPr>
        <w:t xml:space="preserve">ach was adopted in early 1960s </w:t>
      </w:r>
      <w:r w:rsidRPr="004042DE">
        <w:rPr>
          <w:rFonts w:ascii="Times New Roman" w:hAnsi="Times New Roman" w:cs="Times New Roman"/>
          <w:sz w:val="24"/>
          <w:szCs w:val="24"/>
        </w:rPr>
        <w:t>by the famous disability movement, it set a foundation and led to extensive progress to the formulation of future disability public policy. One</w:t>
      </w:r>
      <w:r w:rsidRPr="004042DE">
        <w:rPr>
          <w:rFonts w:ascii="Times New Roman" w:hAnsi="Times New Roman" w:cs="Times New Roman"/>
          <w:sz w:val="24"/>
          <w:szCs w:val="24"/>
        </w:rPr>
        <w:t xml:space="preserve"> of the policies</w:t>
      </w:r>
      <w:r w:rsidRPr="004042DE">
        <w:rPr>
          <w:rFonts w:ascii="Times New Roman" w:hAnsi="Times New Roman" w:cs="Times New Roman"/>
          <w:sz w:val="24"/>
          <w:szCs w:val="24"/>
        </w:rPr>
        <w:t xml:space="preserve"> that came after the reform was the </w:t>
      </w:r>
      <w:r w:rsidRPr="004042DE">
        <w:rPr>
          <w:rFonts w:ascii="Times New Roman" w:hAnsi="Times New Roman" w:cs="Times New Roman"/>
          <w:sz w:val="24"/>
          <w:szCs w:val="24"/>
        </w:rPr>
        <w:t>Architectural Barriers Act in 1968 which instructed that all federal facilities and buildings be accessible to people with disabilities. Later to guarantee equal opportunities to people with disabilities was facilitated by the Rehabilitation Act in section 504 which prohibited discrimination of disabled people under any program</w:t>
      </w:r>
      <w:r w:rsidRPr="004042DE" w:rsidR="00725458">
        <w:rPr>
          <w:rFonts w:ascii="Times New Roman" w:hAnsi="Times New Roman" w:cs="Times New Roman"/>
          <w:sz w:val="24"/>
          <w:szCs w:val="24"/>
        </w:rPr>
        <w:t xml:space="preserve"> (</w:t>
      </w:r>
      <w:r w:rsidRPr="004042DE" w:rsidR="00725458">
        <w:rPr>
          <w:rFonts w:ascii="Times New Roman" w:hAnsi="Times New Roman" w:cs="Times New Roman"/>
          <w:sz w:val="24"/>
          <w:szCs w:val="24"/>
        </w:rPr>
        <w:t>BICKENBACH</w:t>
      </w:r>
      <w:r w:rsidRPr="004042DE" w:rsidR="00725458">
        <w:rPr>
          <w:rFonts w:ascii="Times New Roman" w:hAnsi="Times New Roman" w:cs="Times New Roman"/>
          <w:sz w:val="24"/>
          <w:szCs w:val="24"/>
        </w:rPr>
        <w:t xml:space="preserve">, </w:t>
      </w:r>
      <w:r w:rsidRPr="004042DE" w:rsidR="00725458">
        <w:rPr>
          <w:rFonts w:ascii="Times New Roman" w:hAnsi="Times New Roman" w:cs="Times New Roman"/>
          <w:sz w:val="24"/>
          <w:szCs w:val="24"/>
        </w:rPr>
        <w:t>nd</w:t>
      </w:r>
      <w:r w:rsidRPr="004042DE" w:rsidR="00725458">
        <w:rPr>
          <w:rFonts w:ascii="Times New Roman" w:hAnsi="Times New Roman" w:cs="Times New Roman"/>
          <w:sz w:val="24"/>
          <w:szCs w:val="24"/>
        </w:rPr>
        <w:t>)</w:t>
      </w:r>
      <w:r w:rsidRPr="004042DE">
        <w:rPr>
          <w:rFonts w:ascii="Times New Roman" w:hAnsi="Times New Roman" w:cs="Times New Roman"/>
          <w:sz w:val="24"/>
          <w:szCs w:val="24"/>
        </w:rPr>
        <w:t>. From the various protests by disabled people, by 1990 the enactment of the Rehabilitation Act and Americans with Disabilities Act were the most crucial legislation for disabled people. Up to date, the disabled people's rights, that is, moral, civil, legal and human have been accommodated in any workplace and the community at large.
</w:t>
      </w:r>
    </w:p>
    <w:p w:rsidR="00725458" w:rsidRPr="004042DE" w:rsidP="00371DB2">
      <w:pPr>
        <w:spacing w:line="480" w:lineRule="auto"/>
        <w:rPr>
          <w:rFonts w:ascii="Times New Roman" w:hAnsi="Times New Roman" w:cs="Times New Roman"/>
          <w:sz w:val="24"/>
          <w:szCs w:val="24"/>
        </w:rPr>
      </w:pPr>
      <w:r w:rsidRPr="004042DE">
        <w:rPr>
          <w:rFonts w:ascii="Times New Roman" w:hAnsi="Times New Roman" w:cs="Times New Roman"/>
          <w:sz w:val="24"/>
          <w:szCs w:val="24"/>
        </w:rPr>
        <w:t>BICKENBACH</w:t>
      </w:r>
      <w:r w:rsidRPr="004042DE">
        <w:rPr>
          <w:rFonts w:ascii="Times New Roman" w:hAnsi="Times New Roman" w:cs="Times New Roman"/>
          <w:sz w:val="24"/>
          <w:szCs w:val="24"/>
        </w:rPr>
        <w:t>, E.J. (</w:t>
      </w:r>
      <w:r w:rsidRPr="004042DE">
        <w:rPr>
          <w:rFonts w:ascii="Times New Roman" w:hAnsi="Times New Roman" w:cs="Times New Roman"/>
          <w:sz w:val="24"/>
          <w:szCs w:val="24"/>
        </w:rPr>
        <w:t>nd</w:t>
      </w:r>
      <w:r w:rsidRPr="004042DE">
        <w:rPr>
          <w:rFonts w:ascii="Times New Roman" w:hAnsi="Times New Roman" w:cs="Times New Roman"/>
          <w:sz w:val="24"/>
          <w:szCs w:val="24"/>
        </w:rPr>
        <w:t xml:space="preserve">). </w:t>
      </w:r>
      <w:r w:rsidRPr="004042DE">
        <w:rPr>
          <w:rFonts w:ascii="Times New Roman" w:hAnsi="Times New Roman" w:cs="Times New Roman"/>
          <w:sz w:val="24"/>
          <w:szCs w:val="24"/>
        </w:rPr>
        <w:t>Disability Human Rights, Law, and Policy</w:t>
      </w:r>
      <w:r w:rsidRPr="004042DE">
        <w:rPr>
          <w:rFonts w:ascii="Times New Roman" w:hAnsi="Times New Roman" w:cs="Times New Roman"/>
          <w:sz w:val="24"/>
          <w:szCs w:val="24"/>
        </w:rPr>
        <w:t>.</w:t>
      </w:r>
    </w:p>
    <w:p w:rsidR="00BA7F39" w:rsidRPr="004042DE" w:rsidP="00371DB2">
      <w:pPr>
        <w:spacing w:line="480" w:lineRule="auto"/>
        <w:rPr>
          <w:rFonts w:ascii="Times New Roman" w:hAnsi="Times New Roman" w:cs="Times New Roman"/>
          <w:b/>
          <w:sz w:val="24"/>
          <w:szCs w:val="24"/>
        </w:rPr>
      </w:pPr>
      <w:r w:rsidRPr="004042DE">
        <w:rPr>
          <w:rFonts w:ascii="Times New Roman" w:hAnsi="Times New Roman" w:cs="Times New Roman"/>
          <w:b/>
          <w:sz w:val="24"/>
          <w:szCs w:val="24"/>
        </w:rPr>
        <w:t>Question 3</w:t>
      </w:r>
    </w:p>
    <w:p w:rsidR="00725458" w:rsidRPr="004042DE" w:rsidP="00371DB2">
      <w:pPr>
        <w:spacing w:line="480" w:lineRule="auto"/>
        <w:rPr>
          <w:rFonts w:ascii="Times New Roman" w:hAnsi="Times New Roman" w:cs="Times New Roman"/>
          <w:sz w:val="24"/>
          <w:szCs w:val="24"/>
        </w:rPr>
      </w:pPr>
      <w:r w:rsidRPr="004042DE">
        <w:rPr>
          <w:rFonts w:ascii="Times New Roman" w:hAnsi="Times New Roman" w:cs="Times New Roman"/>
          <w:sz w:val="24"/>
          <w:szCs w:val="24"/>
        </w:rPr>
        <w:tab/>
      </w:r>
      <w:r w:rsidRPr="004042DE" w:rsidR="00DB4C33">
        <w:rPr>
          <w:rFonts w:ascii="Times New Roman" w:hAnsi="Times New Roman" w:cs="Times New Roman"/>
          <w:sz w:val="24"/>
          <w:szCs w:val="24"/>
        </w:rPr>
        <w:t xml:space="preserve">The Olmstead Supreme Court decision favored thousands of people living with mental and developmental disabilities by moving them from state institutions to community programs when such services are appropriate. Again, the Olmstead Supreme Court put it clear that movement of disabled people should be done when they are not opposing </w:t>
      </w:r>
      <w:r w:rsidRPr="004042DE" w:rsidR="007F48B4">
        <w:rPr>
          <w:rFonts w:ascii="Times New Roman" w:hAnsi="Times New Roman" w:cs="Times New Roman"/>
          <w:sz w:val="24"/>
          <w:szCs w:val="24"/>
        </w:rPr>
        <w:t>it</w:t>
      </w:r>
      <w:r w:rsidRPr="004042DE" w:rsidR="00DB4C33">
        <w:rPr>
          <w:rFonts w:ascii="Times New Roman" w:hAnsi="Times New Roman" w:cs="Times New Roman"/>
          <w:sz w:val="24"/>
          <w:szCs w:val="24"/>
        </w:rPr>
        <w:t>. Besides, the Olmstead Supreme C</w:t>
      </w:r>
      <w:r w:rsidRPr="004042DE">
        <w:rPr>
          <w:rFonts w:ascii="Times New Roman" w:hAnsi="Times New Roman" w:cs="Times New Roman"/>
          <w:sz w:val="24"/>
          <w:szCs w:val="24"/>
        </w:rPr>
        <w:t>ourt clarifies</w:t>
      </w:r>
      <w:r w:rsidRPr="004042DE" w:rsidR="00DB4C33">
        <w:rPr>
          <w:rFonts w:ascii="Times New Roman" w:hAnsi="Times New Roman" w:cs="Times New Roman"/>
          <w:sz w:val="24"/>
          <w:szCs w:val="24"/>
        </w:rPr>
        <w:t xml:space="preserve"> that the services provided in community-based programs </w:t>
      </w:r>
      <w:r w:rsidRPr="004042DE" w:rsidR="00DB4C33">
        <w:rPr>
          <w:rFonts w:ascii="Times New Roman" w:hAnsi="Times New Roman" w:cs="Times New Roman"/>
          <w:sz w:val="24"/>
          <w:szCs w:val="24"/>
        </w:rPr>
        <w:t>should be reasonable by taking into consideration the needs of those receiving the disability services and the resources available to the public entity</w:t>
      </w:r>
      <w:r w:rsidRPr="004042DE">
        <w:rPr>
          <w:rFonts w:ascii="Times New Roman" w:hAnsi="Times New Roman" w:cs="Times New Roman"/>
          <w:sz w:val="24"/>
          <w:szCs w:val="24"/>
        </w:rPr>
        <w:t xml:space="preserve"> (</w:t>
      </w:r>
      <w:r w:rsidRPr="004042DE">
        <w:rPr>
          <w:rFonts w:ascii="Times New Roman" w:hAnsi="Times New Roman" w:cs="Times New Roman"/>
          <w:sz w:val="24"/>
          <w:szCs w:val="24"/>
        </w:rPr>
        <w:t>BAGENSTOS</w:t>
      </w:r>
      <w:r w:rsidRPr="004042DE">
        <w:rPr>
          <w:rFonts w:ascii="Times New Roman" w:hAnsi="Times New Roman" w:cs="Times New Roman"/>
          <w:sz w:val="24"/>
          <w:szCs w:val="24"/>
        </w:rPr>
        <w:t>, 2009)</w:t>
      </w:r>
      <w:r w:rsidRPr="004042DE" w:rsidR="00DB4C33">
        <w:rPr>
          <w:rFonts w:ascii="Times New Roman" w:hAnsi="Times New Roman" w:cs="Times New Roman"/>
          <w:sz w:val="24"/>
          <w:szCs w:val="24"/>
        </w:rPr>
        <w:t>. From the above aforementioned judgments by the Olmstead Supreme Court, the assumptions there before of that people with disabilities are not worth participating in community life were disregarded. Secondly, confining people with disabilities isolates them from family, economic independence, cultural enrichment, work options and thus should be eliminated at all costs.
</w:t>
      </w:r>
    </w:p>
    <w:p w:rsidR="005A28AF" w:rsidRPr="004042DE" w:rsidP="00ED25F6">
      <w:pPr>
        <w:spacing w:line="480" w:lineRule="auto"/>
        <w:ind w:left="720" w:hanging="720"/>
        <w:rPr>
          <w:rFonts w:ascii="Times New Roman" w:hAnsi="Times New Roman" w:cs="Times New Roman"/>
          <w:sz w:val="24"/>
          <w:szCs w:val="24"/>
        </w:rPr>
      </w:pPr>
      <w:r w:rsidRPr="004042DE">
        <w:rPr>
          <w:rFonts w:ascii="Times New Roman" w:hAnsi="Times New Roman" w:cs="Times New Roman"/>
          <w:sz w:val="24"/>
          <w:szCs w:val="24"/>
        </w:rPr>
        <w:t>BAGENSTOS</w:t>
      </w:r>
      <w:r w:rsidRPr="004042DE">
        <w:rPr>
          <w:rFonts w:ascii="Times New Roman" w:hAnsi="Times New Roman" w:cs="Times New Roman"/>
          <w:sz w:val="24"/>
          <w:szCs w:val="24"/>
        </w:rPr>
        <w:t xml:space="preserve">, R.S. (2009). </w:t>
      </w:r>
      <w:r w:rsidRPr="004042DE">
        <w:rPr>
          <w:rFonts w:ascii="Times New Roman" w:hAnsi="Times New Roman" w:cs="Times New Roman"/>
          <w:sz w:val="24"/>
          <w:szCs w:val="24"/>
        </w:rPr>
        <w:t>REMARKS BY DEPUTY ASSISTANT ATTORNEY GENERAL SAMUEL R. BAGENSTOS OF THE CIVIL RIGHTS DIVISION AT THE ANNUAL CONVENTION OF THE ARC OF THE UNITED STATES NOVEMBER 13, 2009</w:t>
      </w:r>
      <w:r w:rsidRPr="004042DE">
        <w:rPr>
          <w:rFonts w:ascii="Times New Roman" w:hAnsi="Times New Roman" w:cs="Times New Roman"/>
          <w:sz w:val="24"/>
          <w:szCs w:val="24"/>
        </w:rPr>
        <w:t>.</w:t>
      </w:r>
      <w:r w:rsidRPr="004042DE">
        <w:rPr>
          <w:rFonts w:ascii="Times New Roman" w:hAnsi="Times New Roman" w:cs="Times New Roman"/>
          <w:sz w:val="24"/>
          <w:szCs w:val="24"/>
        </w:rPr>
        <w:t xml:space="preserve"> </w:t>
      </w:r>
      <w:r w:rsidRPr="004042DE">
        <w:rPr>
          <w:rFonts w:ascii="Times New Roman" w:hAnsi="Times New Roman" w:cs="Times New Roman"/>
          <w:sz w:val="24"/>
          <w:szCs w:val="24"/>
        </w:rPr>
        <w:br w:type="page"/>
      </w:r>
    </w:p>
    <w:p w:rsidR="005A28AF" w:rsidRPr="004042DE" w:rsidP="00371DB2">
      <w:pPr>
        <w:spacing w:line="480" w:lineRule="auto"/>
        <w:rPr>
          <w:rFonts w:ascii="Times New Roman" w:hAnsi="Times New Roman" w:cs="Times New Roman"/>
          <w:sz w:val="24"/>
          <w:szCs w:val="24"/>
        </w:rPr>
      </w:pPr>
      <w:r w:rsidRPr="004042DE">
        <w:rPr>
          <w:rFonts w:ascii="Times New Roman" w:hAnsi="Times New Roman" w:cs="Times New Roman"/>
          <w:sz w:val="24"/>
          <w:szCs w:val="24"/>
        </w:rPr>
        <w:t xml:space="preserve">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CF9"/>
    <w:rsid w:val="0003424D"/>
    <w:rsid w:val="001223B5"/>
    <w:rsid w:val="00153C2C"/>
    <w:rsid w:val="00192CF9"/>
    <w:rsid w:val="00283463"/>
    <w:rsid w:val="00284E0B"/>
    <w:rsid w:val="003508A3"/>
    <w:rsid w:val="00371DB2"/>
    <w:rsid w:val="003909FC"/>
    <w:rsid w:val="003A6081"/>
    <w:rsid w:val="003E4B5C"/>
    <w:rsid w:val="004042DE"/>
    <w:rsid w:val="00411E42"/>
    <w:rsid w:val="0043425B"/>
    <w:rsid w:val="00535500"/>
    <w:rsid w:val="005A28AF"/>
    <w:rsid w:val="005D1394"/>
    <w:rsid w:val="006F23FA"/>
    <w:rsid w:val="00725458"/>
    <w:rsid w:val="00750A71"/>
    <w:rsid w:val="007A108C"/>
    <w:rsid w:val="007F48B4"/>
    <w:rsid w:val="00874DF5"/>
    <w:rsid w:val="00907567"/>
    <w:rsid w:val="00A25954"/>
    <w:rsid w:val="00A55845"/>
    <w:rsid w:val="00B160E0"/>
    <w:rsid w:val="00BA7F39"/>
    <w:rsid w:val="00C53A44"/>
    <w:rsid w:val="00DB4C33"/>
    <w:rsid w:val="00E25D29"/>
    <w:rsid w:val="00ED25F6"/>
    <w:rsid w:val="00F01183"/>
    <w:rsid w:val="00F16CC0"/>
    <w:rsid w:val="00F6260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616</Words>
  <Characters>3512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Mwaura</dc:creator>
  <cp:lastModifiedBy>User</cp:lastModifiedBy>
  <cp:revision>3</cp:revision>
  <dcterms:created xsi:type="dcterms:W3CDTF">2019-10-09T07:02:00Z</dcterms:created>
  <dcterms:modified xsi:type="dcterms:W3CDTF">2019-10-09T07:04:00Z</dcterms:modified>
</cp:coreProperties>
</file>